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50" w:rsidRPr="00BF0BA0" w:rsidRDefault="004A3450" w:rsidP="002768A9">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rsidR="00A70744" w:rsidRPr="00BF0BA0" w:rsidRDefault="002768A9" w:rsidP="002768A9">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MIDSOMER NORTON </w:t>
      </w:r>
      <w:r w:rsidR="00FF1830"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w:t>
      </w:r>
      <w:r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F1830"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ADSTOCK</w:t>
      </w:r>
    </w:p>
    <w:p w:rsidR="002768A9" w:rsidRPr="00BF0BA0" w:rsidRDefault="002768A9" w:rsidP="002768A9">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0BA0">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SILVER BAND</w:t>
      </w:r>
    </w:p>
    <w:p w:rsidR="00FF1830" w:rsidRPr="00BF0BA0" w:rsidRDefault="00FF1830" w:rsidP="002768A9">
      <w:pPr>
        <w:jc w:val="center"/>
        <w:rPr>
          <w:rFonts w:ascii="Times New Roman" w:hAnsi="Times New Roman"/>
          <w:b/>
          <w:color w:val="99CC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1830" w:rsidRPr="00FF1830" w:rsidRDefault="00E70A24" w:rsidP="00FF1830">
      <w:pPr>
        <w:ind w:left="360"/>
        <w:jc w:val="center"/>
        <w:rPr>
          <w:rFonts w:ascii="Copperplate Gothic Bold" w:hAnsi="Copperplate Gothic Bold"/>
          <w:sz w:val="44"/>
          <w:szCs w:val="44"/>
        </w:rPr>
      </w:pPr>
      <w:r>
        <w:rPr>
          <w:rFonts w:ascii="Copperplate Gothic Light" w:hAnsi="Copperplate Gothic Light"/>
          <w:sz w:val="44"/>
          <w:szCs w:val="44"/>
        </w:rPr>
        <w:t>EQUALITY AND DIVERSITY</w:t>
      </w:r>
      <w:r w:rsidR="00FF1830" w:rsidRPr="00FF1830">
        <w:rPr>
          <w:rFonts w:ascii="Copperplate Gothic Light" w:hAnsi="Copperplate Gothic Light"/>
          <w:sz w:val="44"/>
          <w:szCs w:val="44"/>
        </w:rPr>
        <w:t xml:space="preserve"> POLICY</w:t>
      </w:r>
    </w:p>
    <w:p w:rsidR="00E70A24" w:rsidRDefault="00E70A24" w:rsidP="00E70A24">
      <w:pPr>
        <w:rPr>
          <w:rFonts w:ascii="Times New Roman" w:hAnsi="Times New Roman"/>
          <w:sz w:val="24"/>
          <w:szCs w:val="24"/>
          <w:u w:val="single"/>
        </w:rPr>
      </w:pPr>
    </w:p>
    <w:p w:rsidR="00E70A24" w:rsidRDefault="00E70A24" w:rsidP="00E70A24">
      <w:pPr>
        <w:rPr>
          <w:rFonts w:ascii="Times New Roman" w:hAnsi="Times New Roman"/>
          <w:sz w:val="24"/>
          <w:szCs w:val="24"/>
          <w:u w:val="single"/>
        </w:rPr>
      </w:pPr>
    </w:p>
    <w:p w:rsidR="00E70A24" w:rsidRDefault="00E70A24" w:rsidP="00E70A24">
      <w:pPr>
        <w:rPr>
          <w:rFonts w:ascii="Arial" w:hAnsi="Arial" w:cs="Arial"/>
          <w:sz w:val="28"/>
          <w:szCs w:val="28"/>
        </w:rPr>
      </w:pPr>
      <w:r w:rsidRPr="00E70A24">
        <w:rPr>
          <w:rFonts w:ascii="Arial" w:hAnsi="Arial" w:cs="Arial"/>
          <w:sz w:val="28"/>
          <w:szCs w:val="28"/>
        </w:rPr>
        <w:t>Introduction</w:t>
      </w:r>
    </w:p>
    <w:p w:rsidR="00E70A24" w:rsidRPr="00E70A24" w:rsidRDefault="00E70A24" w:rsidP="00E70A24">
      <w:pPr>
        <w:rPr>
          <w:rFonts w:ascii="Arial" w:hAnsi="Arial" w:cs="Arial"/>
          <w:sz w:val="28"/>
          <w:szCs w:val="28"/>
        </w:rPr>
      </w:pPr>
    </w:p>
    <w:p w:rsidR="00E70A24" w:rsidRPr="00E70A24" w:rsidRDefault="00E70A24" w:rsidP="00E70A24">
      <w:pPr>
        <w:jc w:val="both"/>
        <w:rPr>
          <w:rFonts w:ascii="Times New Roman" w:hAnsi="Times New Roman"/>
          <w:sz w:val="24"/>
          <w:szCs w:val="24"/>
        </w:rPr>
      </w:pPr>
      <w:r w:rsidRPr="00E70A24">
        <w:rPr>
          <w:rFonts w:ascii="Times New Roman" w:hAnsi="Times New Roman"/>
          <w:sz w:val="24"/>
          <w:szCs w:val="24"/>
        </w:rPr>
        <w:t xml:space="preserve">The Midsomer Norton and Radstock Silver Band </w:t>
      </w:r>
      <w:r w:rsidR="0017150E">
        <w:rPr>
          <w:rFonts w:ascii="Times New Roman" w:hAnsi="Times New Roman"/>
          <w:sz w:val="24"/>
          <w:szCs w:val="24"/>
        </w:rPr>
        <w:t xml:space="preserve">(MN&amp;RSB) </w:t>
      </w:r>
      <w:r w:rsidRPr="00E70A24">
        <w:rPr>
          <w:rFonts w:ascii="Times New Roman" w:hAnsi="Times New Roman"/>
          <w:sz w:val="24"/>
          <w:szCs w:val="24"/>
        </w:rPr>
        <w:t>believes that it has a duty t</w:t>
      </w:r>
      <w:r w:rsidR="0017150E">
        <w:rPr>
          <w:rFonts w:ascii="Times New Roman" w:hAnsi="Times New Roman"/>
          <w:sz w:val="24"/>
          <w:szCs w:val="24"/>
        </w:rPr>
        <w:t>o promote understanding amongst</w:t>
      </w:r>
      <w:r w:rsidRPr="00E70A24">
        <w:rPr>
          <w:rFonts w:ascii="Times New Roman" w:hAnsi="Times New Roman"/>
          <w:sz w:val="24"/>
          <w:szCs w:val="24"/>
        </w:rPr>
        <w:t xml:space="preserve"> and respect for, the wide diversity of its membership and the wider community. </w:t>
      </w:r>
      <w:r>
        <w:rPr>
          <w:rFonts w:ascii="Times New Roman" w:hAnsi="Times New Roman"/>
          <w:sz w:val="24"/>
          <w:szCs w:val="24"/>
        </w:rPr>
        <w:t xml:space="preserve"> </w:t>
      </w:r>
      <w:r w:rsidRPr="00E70A24">
        <w:rPr>
          <w:rFonts w:ascii="Times New Roman" w:hAnsi="Times New Roman"/>
          <w:sz w:val="24"/>
          <w:szCs w:val="24"/>
        </w:rPr>
        <w:t>We recognise the link between equality and quality and will not unfairly discriminate in the recruitment or general treatment of our membership on the basis of gender, race, colour, ethnic or national origin, disability, marital status, family commitments, religious or political beliefs, sexual orientation, age, social class or any other factor.</w:t>
      </w:r>
    </w:p>
    <w:p w:rsidR="00E70A24" w:rsidRDefault="00E70A24" w:rsidP="00E70A24">
      <w:pPr>
        <w:tabs>
          <w:tab w:val="clear" w:pos="-720"/>
        </w:tabs>
        <w:suppressAutoHyphens w:val="0"/>
        <w:autoSpaceDE w:val="0"/>
        <w:autoSpaceDN w:val="0"/>
        <w:adjustRightInd w:val="0"/>
        <w:rPr>
          <w:rFonts w:ascii="Calibri" w:hAnsi="Calibri" w:cs="Calibri"/>
          <w:spacing w:val="0"/>
          <w:sz w:val="24"/>
          <w:szCs w:val="24"/>
        </w:rPr>
      </w:pPr>
    </w:p>
    <w:p w:rsidR="00E70A24" w:rsidRDefault="00E70A24" w:rsidP="00E70A24">
      <w:pPr>
        <w:rPr>
          <w:rFonts w:ascii="Arial" w:hAnsi="Arial" w:cs="Arial"/>
          <w:sz w:val="28"/>
          <w:szCs w:val="28"/>
        </w:rPr>
      </w:pPr>
      <w:r w:rsidRPr="00E70A24">
        <w:rPr>
          <w:rFonts w:ascii="Arial" w:hAnsi="Arial" w:cs="Arial"/>
          <w:sz w:val="28"/>
          <w:szCs w:val="28"/>
        </w:rPr>
        <w:t>The Legal Framework</w:t>
      </w:r>
    </w:p>
    <w:p w:rsidR="00E70A24" w:rsidRPr="00E70A24" w:rsidRDefault="00E70A24" w:rsidP="00E70A24">
      <w:pPr>
        <w:rPr>
          <w:rFonts w:ascii="Arial" w:hAnsi="Arial" w:cs="Arial"/>
          <w:sz w:val="28"/>
          <w:szCs w:val="28"/>
        </w:rPr>
      </w:pPr>
    </w:p>
    <w:p w:rsidR="00E70A24" w:rsidRDefault="00E70A24" w:rsidP="00E70A24">
      <w:pPr>
        <w:tabs>
          <w:tab w:val="clear" w:pos="-720"/>
        </w:tabs>
        <w:suppressAutoHyphens w:val="0"/>
        <w:autoSpaceDE w:val="0"/>
        <w:autoSpaceDN w:val="0"/>
        <w:adjustRightInd w:val="0"/>
        <w:rPr>
          <w:rFonts w:ascii="Times New Roman" w:hAnsi="Times New Roman"/>
          <w:sz w:val="24"/>
          <w:szCs w:val="24"/>
        </w:rPr>
      </w:pPr>
      <w:r w:rsidRPr="00E70A24">
        <w:rPr>
          <w:rFonts w:ascii="Times New Roman" w:hAnsi="Times New Roman"/>
          <w:sz w:val="24"/>
          <w:szCs w:val="24"/>
        </w:rPr>
        <w:t>Unlawful discrimination can take the following forms:</w:t>
      </w:r>
    </w:p>
    <w:p w:rsidR="00E70A24" w:rsidRPr="00E70A24" w:rsidRDefault="00E70A24" w:rsidP="00E70A24">
      <w:pPr>
        <w:tabs>
          <w:tab w:val="clear" w:pos="-720"/>
        </w:tabs>
        <w:suppressAutoHyphens w:val="0"/>
        <w:autoSpaceDE w:val="0"/>
        <w:autoSpaceDN w:val="0"/>
        <w:adjustRightInd w:val="0"/>
        <w:rPr>
          <w:rFonts w:ascii="Times New Roman" w:hAnsi="Times New Roman"/>
          <w:sz w:val="24"/>
          <w:szCs w:val="24"/>
        </w:rPr>
      </w:pPr>
    </w:p>
    <w:p w:rsidR="00E70A24" w:rsidRDefault="00E70A24" w:rsidP="0017150E">
      <w:pPr>
        <w:numPr>
          <w:ilvl w:val="0"/>
          <w:numId w:val="15"/>
        </w:numPr>
        <w:jc w:val="both"/>
        <w:rPr>
          <w:rFonts w:ascii="Times New Roman" w:hAnsi="Times New Roman"/>
          <w:sz w:val="24"/>
          <w:szCs w:val="24"/>
        </w:rPr>
      </w:pPr>
      <w:r w:rsidRPr="0017150E">
        <w:rPr>
          <w:rFonts w:ascii="Times New Roman" w:hAnsi="Times New Roman"/>
          <w:sz w:val="24"/>
          <w:szCs w:val="24"/>
        </w:rPr>
        <w:t>Direct Discrimination – This occurs where a person is treated less favourably than</w:t>
      </w:r>
      <w:r w:rsidR="0017150E" w:rsidRPr="0017150E">
        <w:rPr>
          <w:rFonts w:ascii="Times New Roman" w:hAnsi="Times New Roman"/>
          <w:sz w:val="24"/>
          <w:szCs w:val="24"/>
        </w:rPr>
        <w:t xml:space="preserve"> </w:t>
      </w:r>
      <w:r w:rsidRPr="0017150E">
        <w:rPr>
          <w:rFonts w:ascii="Times New Roman" w:hAnsi="Times New Roman"/>
          <w:sz w:val="24"/>
          <w:szCs w:val="24"/>
        </w:rPr>
        <w:t>others because of their colour, race, ethnic or national origin, gender, disability,</w:t>
      </w:r>
      <w:r w:rsidR="0017150E" w:rsidRPr="0017150E">
        <w:rPr>
          <w:rFonts w:ascii="Times New Roman" w:hAnsi="Times New Roman"/>
          <w:sz w:val="24"/>
          <w:szCs w:val="24"/>
        </w:rPr>
        <w:t xml:space="preserve"> </w:t>
      </w:r>
      <w:r w:rsidRPr="0017150E">
        <w:rPr>
          <w:rFonts w:ascii="Times New Roman" w:hAnsi="Times New Roman"/>
          <w:sz w:val="24"/>
          <w:szCs w:val="24"/>
        </w:rPr>
        <w:t xml:space="preserve">religious or </w:t>
      </w:r>
      <w:r w:rsidR="0017150E">
        <w:rPr>
          <w:rFonts w:ascii="Times New Roman" w:hAnsi="Times New Roman"/>
          <w:sz w:val="24"/>
          <w:szCs w:val="24"/>
        </w:rPr>
        <w:t>p</w:t>
      </w:r>
      <w:r w:rsidRPr="0017150E">
        <w:rPr>
          <w:rFonts w:ascii="Times New Roman" w:hAnsi="Times New Roman"/>
          <w:sz w:val="24"/>
          <w:szCs w:val="24"/>
        </w:rPr>
        <w:t>olitical beliefs and sexual orientation.</w:t>
      </w:r>
    </w:p>
    <w:p w:rsidR="00E70A24" w:rsidRPr="0017150E" w:rsidRDefault="00E70A24" w:rsidP="0017150E">
      <w:pPr>
        <w:numPr>
          <w:ilvl w:val="0"/>
          <w:numId w:val="15"/>
        </w:numPr>
        <w:jc w:val="both"/>
        <w:rPr>
          <w:rFonts w:ascii="Times New Roman" w:hAnsi="Times New Roman"/>
          <w:sz w:val="24"/>
          <w:szCs w:val="24"/>
        </w:rPr>
      </w:pPr>
      <w:r w:rsidRPr="0017150E">
        <w:rPr>
          <w:rFonts w:ascii="Times New Roman" w:hAnsi="Times New Roman"/>
          <w:sz w:val="24"/>
          <w:szCs w:val="24"/>
        </w:rPr>
        <w:t>Indirect Discrimination – This occurs by applying a provision, criterion or practice,</w:t>
      </w:r>
      <w:r w:rsidR="0017150E" w:rsidRPr="0017150E">
        <w:rPr>
          <w:rFonts w:ascii="Times New Roman" w:hAnsi="Times New Roman"/>
          <w:sz w:val="24"/>
          <w:szCs w:val="24"/>
        </w:rPr>
        <w:t xml:space="preserve"> </w:t>
      </w:r>
      <w:r w:rsidRPr="0017150E">
        <w:rPr>
          <w:rFonts w:ascii="Times New Roman" w:hAnsi="Times New Roman"/>
          <w:sz w:val="24"/>
          <w:szCs w:val="24"/>
        </w:rPr>
        <w:t>which disadvantages people on the grounds of race, gender, religion or belief, age</w:t>
      </w:r>
      <w:r w:rsidR="0017150E" w:rsidRPr="0017150E">
        <w:rPr>
          <w:rFonts w:ascii="Times New Roman" w:hAnsi="Times New Roman"/>
          <w:sz w:val="24"/>
          <w:szCs w:val="24"/>
        </w:rPr>
        <w:t xml:space="preserve"> </w:t>
      </w:r>
      <w:r w:rsidRPr="0017150E">
        <w:rPr>
          <w:rFonts w:ascii="Times New Roman" w:hAnsi="Times New Roman"/>
          <w:sz w:val="24"/>
          <w:szCs w:val="24"/>
        </w:rPr>
        <w:t>or sexual orientation and which cannot be justified as a proportionate way of</w:t>
      </w:r>
      <w:r w:rsidR="0017150E" w:rsidRPr="0017150E">
        <w:rPr>
          <w:rFonts w:ascii="Times New Roman" w:hAnsi="Times New Roman"/>
          <w:sz w:val="24"/>
          <w:szCs w:val="24"/>
        </w:rPr>
        <w:t xml:space="preserve"> </w:t>
      </w:r>
      <w:r w:rsidRPr="0017150E">
        <w:rPr>
          <w:rFonts w:ascii="Times New Roman" w:hAnsi="Times New Roman"/>
          <w:sz w:val="24"/>
          <w:szCs w:val="24"/>
        </w:rPr>
        <w:t>achieving a legitimate aim.</w:t>
      </w:r>
    </w:p>
    <w:p w:rsidR="00E70A24" w:rsidRPr="0017150E" w:rsidRDefault="00E70A24" w:rsidP="0017150E">
      <w:pPr>
        <w:numPr>
          <w:ilvl w:val="0"/>
          <w:numId w:val="15"/>
        </w:numPr>
        <w:jc w:val="both"/>
        <w:rPr>
          <w:rFonts w:ascii="Times New Roman" w:hAnsi="Times New Roman"/>
          <w:sz w:val="24"/>
          <w:szCs w:val="24"/>
        </w:rPr>
      </w:pPr>
      <w:r w:rsidRPr="0017150E">
        <w:rPr>
          <w:rFonts w:ascii="Times New Roman" w:hAnsi="Times New Roman"/>
          <w:sz w:val="24"/>
          <w:szCs w:val="24"/>
        </w:rPr>
        <w:t>Victimisation – this occurs where an individual has exercised their rights under</w:t>
      </w:r>
      <w:r w:rsidR="0017150E" w:rsidRPr="0017150E">
        <w:rPr>
          <w:rFonts w:ascii="Times New Roman" w:hAnsi="Times New Roman"/>
          <w:sz w:val="24"/>
          <w:szCs w:val="24"/>
        </w:rPr>
        <w:t xml:space="preserve"> </w:t>
      </w:r>
      <w:r w:rsidRPr="0017150E">
        <w:rPr>
          <w:rFonts w:ascii="Times New Roman" w:hAnsi="Times New Roman"/>
          <w:sz w:val="24"/>
          <w:szCs w:val="24"/>
        </w:rPr>
        <w:t>equality legislation (or has indicated that they intend to do so) and is treated less</w:t>
      </w:r>
      <w:r w:rsidR="0017150E" w:rsidRPr="0017150E">
        <w:rPr>
          <w:rFonts w:ascii="Times New Roman" w:hAnsi="Times New Roman"/>
          <w:sz w:val="24"/>
          <w:szCs w:val="24"/>
        </w:rPr>
        <w:t xml:space="preserve"> </w:t>
      </w:r>
      <w:r w:rsidRPr="0017150E">
        <w:rPr>
          <w:rFonts w:ascii="Times New Roman" w:hAnsi="Times New Roman"/>
          <w:sz w:val="24"/>
          <w:szCs w:val="24"/>
        </w:rPr>
        <w:t>favourably as a direct result. It applies equally to a person who is supporting (or</w:t>
      </w:r>
      <w:r w:rsidR="0017150E" w:rsidRPr="0017150E">
        <w:rPr>
          <w:rFonts w:ascii="Times New Roman" w:hAnsi="Times New Roman"/>
          <w:sz w:val="24"/>
          <w:szCs w:val="24"/>
        </w:rPr>
        <w:t xml:space="preserve"> </w:t>
      </w:r>
      <w:r w:rsidRPr="0017150E">
        <w:rPr>
          <w:rFonts w:ascii="Times New Roman" w:hAnsi="Times New Roman"/>
          <w:sz w:val="24"/>
          <w:szCs w:val="24"/>
        </w:rPr>
        <w:t>indicates that they intend to support) another person who is exercising their rights</w:t>
      </w:r>
      <w:r w:rsidR="0017150E" w:rsidRPr="0017150E">
        <w:rPr>
          <w:rFonts w:ascii="Times New Roman" w:hAnsi="Times New Roman"/>
          <w:sz w:val="24"/>
          <w:szCs w:val="24"/>
        </w:rPr>
        <w:t xml:space="preserve"> </w:t>
      </w:r>
      <w:r w:rsidRPr="0017150E">
        <w:rPr>
          <w:rFonts w:ascii="Times New Roman" w:hAnsi="Times New Roman"/>
          <w:sz w:val="24"/>
          <w:szCs w:val="24"/>
        </w:rPr>
        <w:t>under the legislation.</w:t>
      </w:r>
    </w:p>
    <w:p w:rsidR="00E70A24" w:rsidRDefault="00E70A24" w:rsidP="00E70A24">
      <w:pPr>
        <w:rPr>
          <w:rFonts w:ascii="Arial" w:hAnsi="Arial" w:cs="Arial"/>
          <w:sz w:val="28"/>
          <w:szCs w:val="28"/>
        </w:rPr>
      </w:pPr>
    </w:p>
    <w:p w:rsidR="00E70A24" w:rsidRDefault="00E70A24" w:rsidP="00E70A24">
      <w:pPr>
        <w:rPr>
          <w:rFonts w:ascii="Arial" w:hAnsi="Arial" w:cs="Arial"/>
          <w:sz w:val="28"/>
          <w:szCs w:val="28"/>
        </w:rPr>
      </w:pPr>
      <w:r w:rsidRPr="00E70A24">
        <w:rPr>
          <w:rFonts w:ascii="Arial" w:hAnsi="Arial" w:cs="Arial"/>
          <w:sz w:val="28"/>
          <w:szCs w:val="28"/>
        </w:rPr>
        <w:t>Disability</w:t>
      </w:r>
    </w:p>
    <w:p w:rsidR="00E70A24" w:rsidRPr="00E70A24" w:rsidRDefault="00E70A24" w:rsidP="00E70A24">
      <w:pPr>
        <w:rPr>
          <w:rFonts w:ascii="Arial" w:hAnsi="Arial" w:cs="Arial"/>
          <w:sz w:val="28"/>
          <w:szCs w:val="28"/>
        </w:rPr>
      </w:pPr>
    </w:p>
    <w:p w:rsidR="00E70A24" w:rsidRDefault="00E70A24" w:rsidP="00E70A24">
      <w:pPr>
        <w:jc w:val="both"/>
        <w:rPr>
          <w:rFonts w:ascii="Times New Roman" w:hAnsi="Times New Roman"/>
          <w:sz w:val="24"/>
          <w:szCs w:val="24"/>
        </w:rPr>
      </w:pPr>
      <w:r w:rsidRPr="00E70A24">
        <w:rPr>
          <w:rFonts w:ascii="Times New Roman" w:hAnsi="Times New Roman"/>
          <w:sz w:val="24"/>
          <w:szCs w:val="24"/>
        </w:rPr>
        <w:t xml:space="preserve">The </w:t>
      </w:r>
      <w:r w:rsidR="00505C95">
        <w:rPr>
          <w:rFonts w:ascii="Times New Roman" w:hAnsi="Times New Roman"/>
          <w:sz w:val="24"/>
          <w:szCs w:val="24"/>
        </w:rPr>
        <w:t>Disability Discrimination Act (</w:t>
      </w:r>
      <w:r w:rsidRPr="00E70A24">
        <w:rPr>
          <w:rFonts w:ascii="Times New Roman" w:hAnsi="Times New Roman"/>
          <w:sz w:val="24"/>
          <w:szCs w:val="24"/>
        </w:rPr>
        <w:t>DDA</w:t>
      </w:r>
      <w:r w:rsidR="00505C95">
        <w:rPr>
          <w:rFonts w:ascii="Times New Roman" w:hAnsi="Times New Roman"/>
          <w:sz w:val="24"/>
          <w:szCs w:val="24"/>
        </w:rPr>
        <w:t>)</w:t>
      </w:r>
      <w:r w:rsidRPr="00E70A24">
        <w:rPr>
          <w:rFonts w:ascii="Times New Roman" w:hAnsi="Times New Roman"/>
          <w:sz w:val="24"/>
          <w:szCs w:val="24"/>
        </w:rPr>
        <w:t xml:space="preserve"> aims to end discrimination suffered by people with disabilities and gives rights in</w:t>
      </w:r>
      <w:r>
        <w:rPr>
          <w:rFonts w:ascii="Times New Roman" w:hAnsi="Times New Roman"/>
          <w:sz w:val="24"/>
          <w:szCs w:val="24"/>
        </w:rPr>
        <w:t xml:space="preserve"> </w:t>
      </w:r>
      <w:r w:rsidRPr="00E70A24">
        <w:rPr>
          <w:rFonts w:ascii="Times New Roman" w:hAnsi="Times New Roman"/>
          <w:sz w:val="24"/>
          <w:szCs w:val="24"/>
        </w:rPr>
        <w:t>the areas of employment and access to goods and services, including educational</w:t>
      </w:r>
      <w:r>
        <w:rPr>
          <w:rFonts w:ascii="Times New Roman" w:hAnsi="Times New Roman"/>
          <w:sz w:val="24"/>
          <w:szCs w:val="24"/>
        </w:rPr>
        <w:t xml:space="preserve"> </w:t>
      </w:r>
      <w:r w:rsidRPr="00E70A24">
        <w:rPr>
          <w:rFonts w:ascii="Times New Roman" w:hAnsi="Times New Roman"/>
          <w:sz w:val="24"/>
          <w:szCs w:val="24"/>
        </w:rPr>
        <w:t>opportunities. The DDA defines disability as someone with a ‘physical or mental</w:t>
      </w:r>
      <w:r>
        <w:rPr>
          <w:rFonts w:ascii="Times New Roman" w:hAnsi="Times New Roman"/>
          <w:sz w:val="24"/>
          <w:szCs w:val="24"/>
        </w:rPr>
        <w:t xml:space="preserve"> </w:t>
      </w:r>
      <w:r w:rsidRPr="00E70A24">
        <w:rPr>
          <w:rFonts w:ascii="Times New Roman" w:hAnsi="Times New Roman"/>
          <w:sz w:val="24"/>
          <w:szCs w:val="24"/>
        </w:rPr>
        <w:t>impairment, which has a substantial and long</w:t>
      </w:r>
      <w:r w:rsidR="0017150E">
        <w:rPr>
          <w:rFonts w:ascii="Times New Roman" w:hAnsi="Times New Roman"/>
          <w:sz w:val="24"/>
          <w:szCs w:val="24"/>
        </w:rPr>
        <w:t>-</w:t>
      </w:r>
      <w:r w:rsidRPr="00E70A24">
        <w:rPr>
          <w:rFonts w:ascii="Times New Roman" w:hAnsi="Times New Roman"/>
          <w:sz w:val="24"/>
          <w:szCs w:val="24"/>
        </w:rPr>
        <w:t>term adverse effect on his ability to carry out</w:t>
      </w:r>
      <w:r>
        <w:rPr>
          <w:rFonts w:ascii="Times New Roman" w:hAnsi="Times New Roman"/>
          <w:sz w:val="24"/>
          <w:szCs w:val="24"/>
        </w:rPr>
        <w:t xml:space="preserve"> </w:t>
      </w:r>
      <w:r w:rsidRPr="00E70A24">
        <w:rPr>
          <w:rFonts w:ascii="Times New Roman" w:hAnsi="Times New Roman"/>
          <w:sz w:val="24"/>
          <w:szCs w:val="24"/>
        </w:rPr>
        <w:t>normal day</w:t>
      </w:r>
      <w:r w:rsidR="0017150E">
        <w:rPr>
          <w:rFonts w:ascii="Times New Roman" w:hAnsi="Times New Roman"/>
          <w:sz w:val="24"/>
          <w:szCs w:val="24"/>
        </w:rPr>
        <w:t>-</w:t>
      </w:r>
      <w:r w:rsidRPr="00E70A24">
        <w:rPr>
          <w:rFonts w:ascii="Times New Roman" w:hAnsi="Times New Roman"/>
          <w:sz w:val="24"/>
          <w:szCs w:val="24"/>
        </w:rPr>
        <w:t>to</w:t>
      </w:r>
      <w:r w:rsidR="0017150E">
        <w:rPr>
          <w:rFonts w:ascii="Times New Roman" w:hAnsi="Times New Roman"/>
          <w:sz w:val="24"/>
          <w:szCs w:val="24"/>
        </w:rPr>
        <w:t>-</w:t>
      </w:r>
      <w:r w:rsidRPr="00E70A24">
        <w:rPr>
          <w:rFonts w:ascii="Times New Roman" w:hAnsi="Times New Roman"/>
          <w:sz w:val="24"/>
          <w:szCs w:val="24"/>
        </w:rPr>
        <w:t>day activities.’</w:t>
      </w:r>
    </w:p>
    <w:p w:rsidR="00E70A24" w:rsidRPr="00E70A24" w:rsidRDefault="00E70A24" w:rsidP="00E70A24">
      <w:pPr>
        <w:jc w:val="both"/>
        <w:rPr>
          <w:rFonts w:ascii="Times New Roman" w:hAnsi="Times New Roman"/>
          <w:sz w:val="24"/>
          <w:szCs w:val="24"/>
        </w:rPr>
      </w:pPr>
    </w:p>
    <w:p w:rsidR="00E70A24" w:rsidRPr="00E70A24" w:rsidRDefault="00E70A24" w:rsidP="00E70A24">
      <w:pPr>
        <w:jc w:val="both"/>
        <w:rPr>
          <w:rFonts w:ascii="Times New Roman" w:hAnsi="Times New Roman"/>
          <w:sz w:val="24"/>
          <w:szCs w:val="24"/>
        </w:rPr>
      </w:pPr>
      <w:r w:rsidRPr="00E70A24">
        <w:rPr>
          <w:rFonts w:ascii="Times New Roman" w:hAnsi="Times New Roman"/>
          <w:sz w:val="24"/>
          <w:szCs w:val="24"/>
        </w:rPr>
        <w:t xml:space="preserve">The </w:t>
      </w:r>
      <w:r w:rsidR="0017150E">
        <w:rPr>
          <w:rFonts w:ascii="Times New Roman" w:hAnsi="Times New Roman"/>
          <w:sz w:val="24"/>
          <w:szCs w:val="24"/>
        </w:rPr>
        <w:t>MN&amp;RSB</w:t>
      </w:r>
      <w:r w:rsidRPr="00E70A24">
        <w:rPr>
          <w:rFonts w:ascii="Times New Roman" w:hAnsi="Times New Roman"/>
          <w:sz w:val="24"/>
          <w:szCs w:val="24"/>
        </w:rPr>
        <w:t xml:space="preserve"> will ensure that it does not treat disabled members less favourably. Reasonable</w:t>
      </w:r>
      <w:r>
        <w:rPr>
          <w:rFonts w:ascii="Times New Roman" w:hAnsi="Times New Roman"/>
          <w:sz w:val="24"/>
          <w:szCs w:val="24"/>
        </w:rPr>
        <w:t xml:space="preserve"> </w:t>
      </w:r>
      <w:r w:rsidRPr="00E70A24">
        <w:rPr>
          <w:rFonts w:ascii="Times New Roman" w:hAnsi="Times New Roman"/>
          <w:sz w:val="24"/>
          <w:szCs w:val="24"/>
        </w:rPr>
        <w:t>adjustments will be made for members who are disabled.</w:t>
      </w:r>
    </w:p>
    <w:p w:rsidR="00E70A24" w:rsidRDefault="00E70A24" w:rsidP="00E70A24">
      <w:pPr>
        <w:rPr>
          <w:rFonts w:ascii="Arial" w:hAnsi="Arial" w:cs="Arial"/>
          <w:sz w:val="28"/>
          <w:szCs w:val="28"/>
        </w:rPr>
      </w:pPr>
    </w:p>
    <w:p w:rsidR="004A3450" w:rsidRDefault="004A3450" w:rsidP="00E70A24">
      <w:pPr>
        <w:rPr>
          <w:rFonts w:ascii="Arial" w:hAnsi="Arial" w:cs="Arial"/>
          <w:sz w:val="28"/>
          <w:szCs w:val="28"/>
        </w:rPr>
      </w:pPr>
    </w:p>
    <w:p w:rsidR="004A3450" w:rsidRDefault="004A3450" w:rsidP="00E70A24">
      <w:pPr>
        <w:rPr>
          <w:rFonts w:ascii="Arial" w:hAnsi="Arial" w:cs="Arial"/>
          <w:sz w:val="28"/>
          <w:szCs w:val="28"/>
        </w:rPr>
      </w:pPr>
    </w:p>
    <w:p w:rsidR="004A3450" w:rsidRDefault="004A3450" w:rsidP="00E70A24">
      <w:pPr>
        <w:rPr>
          <w:rFonts w:ascii="Arial" w:hAnsi="Arial" w:cs="Arial"/>
          <w:sz w:val="28"/>
          <w:szCs w:val="28"/>
        </w:rPr>
      </w:pPr>
    </w:p>
    <w:p w:rsidR="00E70A24" w:rsidRPr="00E70A24" w:rsidRDefault="00E70A24" w:rsidP="00E70A24">
      <w:pPr>
        <w:rPr>
          <w:rFonts w:ascii="Arial" w:hAnsi="Arial" w:cs="Arial"/>
          <w:sz w:val="28"/>
          <w:szCs w:val="28"/>
        </w:rPr>
      </w:pPr>
      <w:r w:rsidRPr="00E70A24">
        <w:rPr>
          <w:rFonts w:ascii="Arial" w:hAnsi="Arial" w:cs="Arial"/>
          <w:sz w:val="28"/>
          <w:szCs w:val="28"/>
        </w:rPr>
        <w:t>Race</w:t>
      </w:r>
    </w:p>
    <w:p w:rsidR="00E70A24" w:rsidRDefault="00E70A24" w:rsidP="00E70A24">
      <w:pPr>
        <w:jc w:val="both"/>
        <w:rPr>
          <w:rFonts w:ascii="Times New Roman" w:hAnsi="Times New Roman"/>
          <w:sz w:val="24"/>
          <w:szCs w:val="24"/>
        </w:rPr>
      </w:pPr>
    </w:p>
    <w:p w:rsidR="00E70A24" w:rsidRDefault="00E70A24" w:rsidP="00E70A24">
      <w:pPr>
        <w:jc w:val="both"/>
        <w:rPr>
          <w:rFonts w:ascii="Times New Roman" w:hAnsi="Times New Roman"/>
          <w:sz w:val="24"/>
          <w:szCs w:val="24"/>
        </w:rPr>
      </w:pPr>
      <w:r w:rsidRPr="00E70A24">
        <w:rPr>
          <w:rFonts w:ascii="Times New Roman" w:hAnsi="Times New Roman"/>
          <w:sz w:val="24"/>
          <w:szCs w:val="24"/>
        </w:rPr>
        <w:t xml:space="preserve">The </w:t>
      </w:r>
      <w:r w:rsidR="00505C95">
        <w:rPr>
          <w:rFonts w:ascii="Times New Roman" w:hAnsi="Times New Roman"/>
          <w:sz w:val="24"/>
          <w:szCs w:val="24"/>
        </w:rPr>
        <w:t>Race Relations Act (</w:t>
      </w:r>
      <w:r w:rsidRPr="00E70A24">
        <w:rPr>
          <w:rFonts w:ascii="Times New Roman" w:hAnsi="Times New Roman"/>
          <w:sz w:val="24"/>
          <w:szCs w:val="24"/>
        </w:rPr>
        <w:t>RRA</w:t>
      </w:r>
      <w:r w:rsidR="00505C95">
        <w:rPr>
          <w:rFonts w:ascii="Times New Roman" w:hAnsi="Times New Roman"/>
          <w:sz w:val="24"/>
          <w:szCs w:val="24"/>
        </w:rPr>
        <w:t>)</w:t>
      </w:r>
      <w:r w:rsidRPr="00E70A24">
        <w:rPr>
          <w:rFonts w:ascii="Times New Roman" w:hAnsi="Times New Roman"/>
          <w:sz w:val="24"/>
          <w:szCs w:val="24"/>
        </w:rPr>
        <w:t xml:space="preserve"> makes it unlawful to discriminate against someone on the basis of their race,</w:t>
      </w:r>
      <w:r>
        <w:rPr>
          <w:rFonts w:ascii="Times New Roman" w:hAnsi="Times New Roman"/>
          <w:sz w:val="24"/>
          <w:szCs w:val="24"/>
        </w:rPr>
        <w:t xml:space="preserve"> </w:t>
      </w:r>
      <w:r w:rsidRPr="00E70A24">
        <w:rPr>
          <w:rFonts w:ascii="Times New Roman" w:hAnsi="Times New Roman"/>
          <w:sz w:val="24"/>
          <w:szCs w:val="24"/>
        </w:rPr>
        <w:t xml:space="preserve">colour, </w:t>
      </w:r>
      <w:r w:rsidR="004A3450">
        <w:rPr>
          <w:rFonts w:ascii="Times New Roman" w:hAnsi="Times New Roman"/>
          <w:sz w:val="24"/>
          <w:szCs w:val="24"/>
        </w:rPr>
        <w:t>e</w:t>
      </w:r>
      <w:r w:rsidRPr="00E70A24">
        <w:rPr>
          <w:rFonts w:ascii="Times New Roman" w:hAnsi="Times New Roman"/>
          <w:sz w:val="24"/>
          <w:szCs w:val="24"/>
        </w:rPr>
        <w:t>thnic or national origin. Under the RRA there is a general duty to promote race</w:t>
      </w:r>
      <w:r>
        <w:rPr>
          <w:rFonts w:ascii="Times New Roman" w:hAnsi="Times New Roman"/>
          <w:sz w:val="24"/>
          <w:szCs w:val="24"/>
        </w:rPr>
        <w:t xml:space="preserve"> </w:t>
      </w:r>
      <w:r w:rsidRPr="00E70A24">
        <w:rPr>
          <w:rFonts w:ascii="Times New Roman" w:hAnsi="Times New Roman"/>
          <w:sz w:val="24"/>
          <w:szCs w:val="24"/>
        </w:rPr>
        <w:t>equality and to assess the impact of all policies on members of different racial groups.</w:t>
      </w:r>
    </w:p>
    <w:p w:rsidR="00E70A24" w:rsidRPr="00E70A24" w:rsidRDefault="00E70A24" w:rsidP="00E70A24">
      <w:pPr>
        <w:jc w:val="both"/>
        <w:rPr>
          <w:rFonts w:ascii="Times New Roman" w:hAnsi="Times New Roman"/>
          <w:sz w:val="24"/>
          <w:szCs w:val="24"/>
        </w:rPr>
      </w:pPr>
    </w:p>
    <w:p w:rsidR="00E70A24" w:rsidRDefault="00E70A24" w:rsidP="00E70A24">
      <w:pPr>
        <w:rPr>
          <w:rFonts w:ascii="Arial" w:hAnsi="Arial" w:cs="Arial"/>
          <w:sz w:val="28"/>
          <w:szCs w:val="28"/>
        </w:rPr>
      </w:pPr>
      <w:r w:rsidRPr="00E70A24">
        <w:rPr>
          <w:rFonts w:ascii="Arial" w:hAnsi="Arial" w:cs="Arial"/>
          <w:sz w:val="28"/>
          <w:szCs w:val="28"/>
        </w:rPr>
        <w:t>Gender</w:t>
      </w:r>
    </w:p>
    <w:p w:rsidR="00E70A24" w:rsidRPr="00E70A24" w:rsidRDefault="00E70A24" w:rsidP="00E70A24">
      <w:pPr>
        <w:rPr>
          <w:rFonts w:ascii="Arial" w:hAnsi="Arial" w:cs="Arial"/>
          <w:sz w:val="28"/>
          <w:szCs w:val="28"/>
        </w:rPr>
      </w:pPr>
    </w:p>
    <w:p w:rsidR="00E70A24" w:rsidRDefault="00E70A24" w:rsidP="00E70A24">
      <w:pPr>
        <w:jc w:val="both"/>
        <w:rPr>
          <w:rFonts w:ascii="Times New Roman" w:hAnsi="Times New Roman"/>
          <w:sz w:val="24"/>
          <w:szCs w:val="24"/>
        </w:rPr>
      </w:pPr>
      <w:r w:rsidRPr="00E70A24">
        <w:rPr>
          <w:rFonts w:ascii="Times New Roman" w:hAnsi="Times New Roman"/>
          <w:sz w:val="24"/>
          <w:szCs w:val="24"/>
        </w:rPr>
        <w:t>The E</w:t>
      </w:r>
      <w:r w:rsidR="004A3450">
        <w:rPr>
          <w:rFonts w:ascii="Times New Roman" w:hAnsi="Times New Roman"/>
          <w:sz w:val="24"/>
          <w:szCs w:val="24"/>
        </w:rPr>
        <w:t xml:space="preserve">quality </w:t>
      </w:r>
      <w:r w:rsidRPr="00E70A24">
        <w:rPr>
          <w:rFonts w:ascii="Times New Roman" w:hAnsi="Times New Roman"/>
          <w:sz w:val="24"/>
          <w:szCs w:val="24"/>
        </w:rPr>
        <w:t>A</w:t>
      </w:r>
      <w:r w:rsidR="004A3450">
        <w:rPr>
          <w:rFonts w:ascii="Times New Roman" w:hAnsi="Times New Roman"/>
          <w:sz w:val="24"/>
          <w:szCs w:val="24"/>
        </w:rPr>
        <w:t>ct</w:t>
      </w:r>
      <w:r w:rsidRPr="00E70A24">
        <w:rPr>
          <w:rFonts w:ascii="Times New Roman" w:hAnsi="Times New Roman"/>
          <w:sz w:val="24"/>
          <w:szCs w:val="24"/>
        </w:rPr>
        <w:t xml:space="preserve"> makes it unlawful to treat a person</w:t>
      </w:r>
      <w:r w:rsidR="004A3450">
        <w:rPr>
          <w:rFonts w:ascii="Times New Roman" w:hAnsi="Times New Roman"/>
          <w:sz w:val="24"/>
          <w:szCs w:val="24"/>
        </w:rPr>
        <w:t xml:space="preserve"> less favourably on the basis of</w:t>
      </w:r>
      <w:r w:rsidRPr="00E70A24">
        <w:rPr>
          <w:rFonts w:ascii="Times New Roman" w:hAnsi="Times New Roman"/>
          <w:sz w:val="24"/>
          <w:szCs w:val="24"/>
        </w:rPr>
        <w:t xml:space="preserve"> their gender. The</w:t>
      </w:r>
      <w:r>
        <w:rPr>
          <w:rFonts w:ascii="Times New Roman" w:hAnsi="Times New Roman"/>
          <w:sz w:val="24"/>
          <w:szCs w:val="24"/>
        </w:rPr>
        <w:t xml:space="preserve"> </w:t>
      </w:r>
      <w:r w:rsidRPr="00E70A24">
        <w:rPr>
          <w:rFonts w:ascii="Times New Roman" w:hAnsi="Times New Roman"/>
          <w:sz w:val="24"/>
          <w:szCs w:val="24"/>
        </w:rPr>
        <w:t>gender equality duty which came into force in April 2007 places further duties on</w:t>
      </w:r>
      <w:r>
        <w:rPr>
          <w:rFonts w:ascii="Times New Roman" w:hAnsi="Times New Roman"/>
          <w:sz w:val="24"/>
          <w:szCs w:val="24"/>
        </w:rPr>
        <w:t xml:space="preserve"> </w:t>
      </w:r>
      <w:r w:rsidRPr="00E70A24">
        <w:rPr>
          <w:rFonts w:ascii="Times New Roman" w:hAnsi="Times New Roman"/>
          <w:sz w:val="24"/>
          <w:szCs w:val="24"/>
        </w:rPr>
        <w:t>organisations to have due regard to the need to:</w:t>
      </w:r>
    </w:p>
    <w:p w:rsidR="00E70A24" w:rsidRPr="00E70A24" w:rsidRDefault="00E70A24" w:rsidP="00E70A24">
      <w:pPr>
        <w:jc w:val="both"/>
        <w:rPr>
          <w:rFonts w:ascii="Times New Roman" w:hAnsi="Times New Roman"/>
          <w:sz w:val="24"/>
          <w:szCs w:val="24"/>
        </w:rPr>
      </w:pPr>
    </w:p>
    <w:p w:rsidR="00E70A24" w:rsidRPr="0017150E" w:rsidRDefault="00E70A24" w:rsidP="0017150E">
      <w:pPr>
        <w:numPr>
          <w:ilvl w:val="0"/>
          <w:numId w:val="15"/>
        </w:numPr>
        <w:jc w:val="both"/>
        <w:rPr>
          <w:rFonts w:ascii="Times New Roman" w:hAnsi="Times New Roman"/>
          <w:sz w:val="24"/>
          <w:szCs w:val="24"/>
        </w:rPr>
      </w:pPr>
      <w:r w:rsidRPr="0017150E">
        <w:rPr>
          <w:rFonts w:ascii="Times New Roman" w:hAnsi="Times New Roman"/>
          <w:sz w:val="24"/>
          <w:szCs w:val="24"/>
        </w:rPr>
        <w:t>To eliminate unlawful discrimination and harassment on the grounds of sex</w:t>
      </w:r>
    </w:p>
    <w:p w:rsidR="00E70A24" w:rsidRPr="0017150E" w:rsidRDefault="00E70A24" w:rsidP="0017150E">
      <w:pPr>
        <w:numPr>
          <w:ilvl w:val="0"/>
          <w:numId w:val="15"/>
        </w:numPr>
        <w:jc w:val="both"/>
        <w:rPr>
          <w:rFonts w:ascii="Times New Roman" w:hAnsi="Times New Roman"/>
          <w:sz w:val="24"/>
          <w:szCs w:val="24"/>
        </w:rPr>
      </w:pPr>
      <w:r w:rsidRPr="0017150E">
        <w:rPr>
          <w:rFonts w:ascii="Times New Roman" w:hAnsi="Times New Roman"/>
          <w:sz w:val="24"/>
          <w:szCs w:val="24"/>
        </w:rPr>
        <w:t>To promote equality of opportunity between women and men.</w:t>
      </w:r>
    </w:p>
    <w:p w:rsidR="0017150E" w:rsidRDefault="0017150E" w:rsidP="00E70A24">
      <w:pPr>
        <w:tabs>
          <w:tab w:val="clear" w:pos="-720"/>
        </w:tabs>
        <w:suppressAutoHyphens w:val="0"/>
        <w:autoSpaceDE w:val="0"/>
        <w:autoSpaceDN w:val="0"/>
        <w:adjustRightInd w:val="0"/>
        <w:rPr>
          <w:rFonts w:ascii="Calibri" w:hAnsi="Calibri" w:cs="Calibri"/>
          <w:spacing w:val="0"/>
          <w:sz w:val="24"/>
          <w:szCs w:val="24"/>
        </w:rPr>
      </w:pPr>
    </w:p>
    <w:p w:rsidR="00E70A24" w:rsidRPr="0017150E" w:rsidRDefault="00E70A24" w:rsidP="0017150E">
      <w:pPr>
        <w:jc w:val="both"/>
        <w:rPr>
          <w:rFonts w:ascii="Times New Roman" w:hAnsi="Times New Roman"/>
          <w:sz w:val="24"/>
          <w:szCs w:val="24"/>
        </w:rPr>
      </w:pPr>
      <w:r w:rsidRPr="0017150E">
        <w:rPr>
          <w:rFonts w:ascii="Times New Roman" w:hAnsi="Times New Roman"/>
          <w:sz w:val="24"/>
          <w:szCs w:val="24"/>
        </w:rPr>
        <w:t xml:space="preserve">The </w:t>
      </w:r>
      <w:r w:rsidR="0017150E">
        <w:rPr>
          <w:rFonts w:ascii="Times New Roman" w:hAnsi="Times New Roman"/>
          <w:sz w:val="24"/>
          <w:szCs w:val="24"/>
        </w:rPr>
        <w:t>MN&amp;RSB</w:t>
      </w:r>
      <w:r w:rsidRPr="0017150E">
        <w:rPr>
          <w:rFonts w:ascii="Times New Roman" w:hAnsi="Times New Roman"/>
          <w:sz w:val="24"/>
          <w:szCs w:val="24"/>
        </w:rPr>
        <w:t xml:space="preserve"> recognises that the two groups may not be starting from an equal footing and</w:t>
      </w:r>
      <w:r w:rsidR="0017150E">
        <w:rPr>
          <w:rFonts w:ascii="Times New Roman" w:hAnsi="Times New Roman"/>
          <w:sz w:val="24"/>
          <w:szCs w:val="24"/>
        </w:rPr>
        <w:t xml:space="preserve"> </w:t>
      </w:r>
      <w:r w:rsidRPr="0017150E">
        <w:rPr>
          <w:rFonts w:ascii="Times New Roman" w:hAnsi="Times New Roman"/>
          <w:sz w:val="24"/>
          <w:szCs w:val="24"/>
        </w:rPr>
        <w:t>identical treatment will not always be appropriate.</w:t>
      </w:r>
    </w:p>
    <w:p w:rsidR="00E70A24" w:rsidRDefault="00E70A24" w:rsidP="00E70A24">
      <w:pPr>
        <w:rPr>
          <w:rFonts w:ascii="Arial" w:hAnsi="Arial" w:cs="Arial"/>
          <w:sz w:val="28"/>
          <w:szCs w:val="28"/>
        </w:rPr>
      </w:pPr>
    </w:p>
    <w:p w:rsidR="00E70A24" w:rsidRDefault="00E70A24" w:rsidP="00E70A24">
      <w:pPr>
        <w:rPr>
          <w:rFonts w:ascii="Arial" w:hAnsi="Arial" w:cs="Arial"/>
          <w:sz w:val="28"/>
          <w:szCs w:val="28"/>
        </w:rPr>
      </w:pPr>
      <w:r w:rsidRPr="00E70A24">
        <w:rPr>
          <w:rFonts w:ascii="Arial" w:hAnsi="Arial" w:cs="Arial"/>
          <w:sz w:val="28"/>
          <w:szCs w:val="28"/>
        </w:rPr>
        <w:t>Age</w:t>
      </w:r>
    </w:p>
    <w:p w:rsidR="00E70A24" w:rsidRPr="00E70A24" w:rsidRDefault="00E70A24" w:rsidP="00E70A24">
      <w:pPr>
        <w:rPr>
          <w:rFonts w:ascii="Arial" w:hAnsi="Arial" w:cs="Arial"/>
          <w:sz w:val="28"/>
          <w:szCs w:val="28"/>
        </w:rPr>
      </w:pPr>
    </w:p>
    <w:p w:rsidR="00E70A24" w:rsidRPr="00E70A24" w:rsidRDefault="00E70A24" w:rsidP="00E70A24">
      <w:pPr>
        <w:jc w:val="both"/>
        <w:rPr>
          <w:rFonts w:ascii="Times New Roman" w:hAnsi="Times New Roman"/>
          <w:sz w:val="24"/>
          <w:szCs w:val="24"/>
        </w:rPr>
      </w:pPr>
      <w:r w:rsidRPr="00E70A24">
        <w:rPr>
          <w:rFonts w:ascii="Times New Roman" w:hAnsi="Times New Roman"/>
          <w:sz w:val="24"/>
          <w:szCs w:val="24"/>
        </w:rPr>
        <w:t>The Age Discrimination legislation which came into force in 2006 protects the rights of</w:t>
      </w:r>
      <w:r>
        <w:rPr>
          <w:rFonts w:ascii="Times New Roman" w:hAnsi="Times New Roman"/>
          <w:sz w:val="24"/>
          <w:szCs w:val="24"/>
        </w:rPr>
        <w:t xml:space="preserve"> </w:t>
      </w:r>
      <w:r w:rsidRPr="00E70A24">
        <w:rPr>
          <w:rFonts w:ascii="Times New Roman" w:hAnsi="Times New Roman"/>
          <w:sz w:val="24"/>
          <w:szCs w:val="24"/>
        </w:rPr>
        <w:t xml:space="preserve">people </w:t>
      </w:r>
      <w:r>
        <w:rPr>
          <w:rFonts w:ascii="Times New Roman" w:hAnsi="Times New Roman"/>
          <w:sz w:val="24"/>
          <w:szCs w:val="24"/>
        </w:rPr>
        <w:t>d</w:t>
      </w:r>
      <w:r w:rsidRPr="00E70A24">
        <w:rPr>
          <w:rFonts w:ascii="Times New Roman" w:hAnsi="Times New Roman"/>
          <w:sz w:val="24"/>
          <w:szCs w:val="24"/>
        </w:rPr>
        <w:t xml:space="preserve">iscriminated on grounds of their age. The </w:t>
      </w:r>
      <w:r w:rsidR="0017150E">
        <w:rPr>
          <w:rFonts w:ascii="Times New Roman" w:hAnsi="Times New Roman"/>
          <w:sz w:val="24"/>
          <w:szCs w:val="24"/>
        </w:rPr>
        <w:t>MN&amp;RSB</w:t>
      </w:r>
      <w:r w:rsidRPr="00E70A24">
        <w:rPr>
          <w:rFonts w:ascii="Times New Roman" w:hAnsi="Times New Roman"/>
          <w:sz w:val="24"/>
          <w:szCs w:val="24"/>
        </w:rPr>
        <w:t xml:space="preserve"> takes account of this legislation in</w:t>
      </w:r>
      <w:r>
        <w:rPr>
          <w:rFonts w:ascii="Times New Roman" w:hAnsi="Times New Roman"/>
          <w:sz w:val="24"/>
          <w:szCs w:val="24"/>
        </w:rPr>
        <w:t xml:space="preserve"> </w:t>
      </w:r>
      <w:r w:rsidRPr="00E70A24">
        <w:rPr>
          <w:rFonts w:ascii="Times New Roman" w:hAnsi="Times New Roman"/>
          <w:sz w:val="24"/>
          <w:szCs w:val="24"/>
        </w:rPr>
        <w:t>regards to how the organisation is run and providing opportunities for its membership.</w:t>
      </w:r>
    </w:p>
    <w:p w:rsidR="00E70A24" w:rsidRDefault="00E70A24" w:rsidP="00E70A24">
      <w:pPr>
        <w:rPr>
          <w:rFonts w:ascii="Arial" w:hAnsi="Arial" w:cs="Arial"/>
          <w:sz w:val="28"/>
          <w:szCs w:val="28"/>
        </w:rPr>
      </w:pPr>
    </w:p>
    <w:p w:rsidR="00E70A24" w:rsidRDefault="00E70A24" w:rsidP="002768A9">
      <w:pPr>
        <w:jc w:val="center"/>
        <w:rPr>
          <w:rFonts w:ascii="Times New Roman" w:hAnsi="Times New Roman"/>
          <w:sz w:val="24"/>
          <w:szCs w:val="24"/>
          <w:u w:val="single"/>
        </w:rPr>
      </w:pPr>
    </w:p>
    <w:p w:rsidR="00E70A24" w:rsidRPr="00754933" w:rsidRDefault="00E70A24" w:rsidP="002768A9">
      <w:pPr>
        <w:jc w:val="center"/>
        <w:rPr>
          <w:rFonts w:ascii="Times New Roman" w:hAnsi="Times New Roman"/>
          <w:sz w:val="24"/>
          <w:szCs w:val="24"/>
          <w:u w:val="single"/>
        </w:rPr>
      </w:pPr>
    </w:p>
    <w:sectPr w:rsidR="00E70A24" w:rsidRPr="00754933" w:rsidSect="00C9237C">
      <w:headerReference w:type="default" r:id="rId8"/>
      <w:footerReference w:type="default" r:id="rId9"/>
      <w:pgSz w:w="11909" w:h="16834" w:code="9"/>
      <w:pgMar w:top="1134" w:right="1304" w:bottom="851" w:left="1304"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74" w:rsidRDefault="00381A74">
      <w:r>
        <w:separator/>
      </w:r>
    </w:p>
  </w:endnote>
  <w:endnote w:type="continuationSeparator" w:id="0">
    <w:p w:rsidR="00381A74" w:rsidRDefault="0038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Dutch">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6E" w:rsidRDefault="004C506E" w:rsidP="009E7250">
    <w:pPr>
      <w:pStyle w:val="Footer"/>
      <w:jc w:val="center"/>
    </w:pPr>
    <w:r>
      <w:t xml:space="preserve">Page </w:t>
    </w:r>
    <w:r>
      <w:fldChar w:fldCharType="begin"/>
    </w:r>
    <w:r>
      <w:instrText xml:space="preserve"> PAGE </w:instrText>
    </w:r>
    <w:r>
      <w:fldChar w:fldCharType="separate"/>
    </w:r>
    <w:r w:rsidR="00BF0BA0">
      <w:rPr>
        <w:noProof/>
      </w:rPr>
      <w:t>2</w:t>
    </w:r>
    <w:r>
      <w:fldChar w:fldCharType="end"/>
    </w:r>
    <w:r>
      <w:t xml:space="preserve"> of </w:t>
    </w:r>
    <w:r>
      <w:fldChar w:fldCharType="begin"/>
    </w:r>
    <w:r>
      <w:instrText xml:space="preserve"> NUMPAGES </w:instrText>
    </w:r>
    <w:r>
      <w:fldChar w:fldCharType="separate"/>
    </w:r>
    <w:r w:rsidR="00BF0BA0">
      <w:rPr>
        <w:noProof/>
      </w:rPr>
      <w:t>2</w:t>
    </w:r>
    <w:r>
      <w:fldChar w:fldCharType="end"/>
    </w:r>
  </w:p>
  <w:p w:rsidR="004C506E" w:rsidRDefault="004C506E" w:rsidP="009E7250">
    <w:pPr>
      <w:pStyle w:val="Footer"/>
      <w:jc w:val="center"/>
    </w:pPr>
  </w:p>
  <w:p w:rsidR="004C506E" w:rsidRDefault="004C506E" w:rsidP="009F2534">
    <w:pPr>
      <w:pStyle w:val="Header"/>
      <w:jc w:val="center"/>
    </w:pPr>
    <w:r>
      <w:t xml:space="preserve">FINAL </w:t>
    </w:r>
    <w:r w:rsidR="0017150E">
      <w:t>EQUALITY AND DIVERSITY</w:t>
    </w:r>
    <w:r>
      <w:t xml:space="preserve"> POLICY</w:t>
    </w:r>
  </w:p>
  <w:p w:rsidR="004C506E" w:rsidRDefault="004C506E" w:rsidP="009E72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74" w:rsidRDefault="00381A74">
      <w:r>
        <w:separator/>
      </w:r>
    </w:p>
  </w:footnote>
  <w:footnote w:type="continuationSeparator" w:id="0">
    <w:p w:rsidR="00381A74" w:rsidRDefault="00381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6E" w:rsidRDefault="004C506E" w:rsidP="009F2534">
    <w:pPr>
      <w:pStyle w:val="Header"/>
      <w:jc w:val="center"/>
    </w:pPr>
    <w:r>
      <w:t xml:space="preserve">FINAL </w:t>
    </w:r>
    <w:r w:rsidR="00E70A24">
      <w:t>EQUALITY AND DIVERSITY</w:t>
    </w:r>
    <w:r>
      <w:t xml:space="preserve"> POLICY</w:t>
    </w:r>
  </w:p>
  <w:p w:rsidR="004C506E" w:rsidRDefault="004C50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2E9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0E1648"/>
    <w:lvl w:ilvl="0">
      <w:start w:val="1"/>
      <w:numFmt w:val="decimal"/>
      <w:lvlText w:val="%1."/>
      <w:lvlJc w:val="left"/>
      <w:pPr>
        <w:tabs>
          <w:tab w:val="num" w:pos="1492"/>
        </w:tabs>
        <w:ind w:left="1492" w:hanging="360"/>
      </w:pPr>
    </w:lvl>
  </w:abstractNum>
  <w:abstractNum w:abstractNumId="2">
    <w:nsid w:val="FFFFFF7D"/>
    <w:multiLevelType w:val="singleLevel"/>
    <w:tmpl w:val="210C4E9A"/>
    <w:lvl w:ilvl="0">
      <w:start w:val="1"/>
      <w:numFmt w:val="decimal"/>
      <w:lvlText w:val="%1."/>
      <w:lvlJc w:val="left"/>
      <w:pPr>
        <w:tabs>
          <w:tab w:val="num" w:pos="1209"/>
        </w:tabs>
        <w:ind w:left="1209" w:hanging="360"/>
      </w:pPr>
    </w:lvl>
  </w:abstractNum>
  <w:abstractNum w:abstractNumId="3">
    <w:nsid w:val="FFFFFF7E"/>
    <w:multiLevelType w:val="singleLevel"/>
    <w:tmpl w:val="FC8C4D90"/>
    <w:lvl w:ilvl="0">
      <w:start w:val="1"/>
      <w:numFmt w:val="decimal"/>
      <w:lvlText w:val="%1."/>
      <w:lvlJc w:val="left"/>
      <w:pPr>
        <w:tabs>
          <w:tab w:val="num" w:pos="926"/>
        </w:tabs>
        <w:ind w:left="926" w:hanging="360"/>
      </w:pPr>
    </w:lvl>
  </w:abstractNum>
  <w:abstractNum w:abstractNumId="4">
    <w:nsid w:val="FFFFFF7F"/>
    <w:multiLevelType w:val="singleLevel"/>
    <w:tmpl w:val="69CACA12"/>
    <w:lvl w:ilvl="0">
      <w:start w:val="1"/>
      <w:numFmt w:val="decimal"/>
      <w:lvlText w:val="%1."/>
      <w:lvlJc w:val="left"/>
      <w:pPr>
        <w:tabs>
          <w:tab w:val="num" w:pos="643"/>
        </w:tabs>
        <w:ind w:left="643" w:hanging="360"/>
      </w:pPr>
    </w:lvl>
  </w:abstractNum>
  <w:abstractNum w:abstractNumId="5">
    <w:nsid w:val="FFFFFF80"/>
    <w:multiLevelType w:val="singleLevel"/>
    <w:tmpl w:val="B2F02B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9D208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5E0D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B215F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312C66E"/>
    <w:lvl w:ilvl="0">
      <w:start w:val="1"/>
      <w:numFmt w:val="decimal"/>
      <w:lvlText w:val="%1."/>
      <w:lvlJc w:val="left"/>
      <w:pPr>
        <w:tabs>
          <w:tab w:val="num" w:pos="360"/>
        </w:tabs>
        <w:ind w:left="360" w:hanging="360"/>
      </w:pPr>
    </w:lvl>
  </w:abstractNum>
  <w:abstractNum w:abstractNumId="10">
    <w:nsid w:val="FFFFFF89"/>
    <w:multiLevelType w:val="singleLevel"/>
    <w:tmpl w:val="467687D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1EE86A0E"/>
    <w:multiLevelType w:val="hybridMultilevel"/>
    <w:tmpl w:val="ACB6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FF108E"/>
    <w:multiLevelType w:val="hybridMultilevel"/>
    <w:tmpl w:val="7E608A3C"/>
    <w:lvl w:ilvl="0" w:tplc="0809000F">
      <w:start w:val="1"/>
      <w:numFmt w:val="decimal"/>
      <w:lvlText w:val="%1."/>
      <w:lvlJc w:val="left"/>
      <w:pPr>
        <w:tabs>
          <w:tab w:val="num" w:pos="3960"/>
        </w:tabs>
        <w:ind w:left="3960" w:hanging="360"/>
      </w:p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14">
    <w:nsid w:val="4FB348FC"/>
    <w:multiLevelType w:val="hybridMultilevel"/>
    <w:tmpl w:val="76866A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2E3F8C"/>
    <w:multiLevelType w:val="hybridMultilevel"/>
    <w:tmpl w:val="298656D4"/>
    <w:lvl w:ilvl="0" w:tplc="57444DB0">
      <w:start w:val="1"/>
      <w:numFmt w:val="bullet"/>
      <w:lvlText w:val=""/>
      <w:lvlJc w:val="left"/>
      <w:pPr>
        <w:tabs>
          <w:tab w:val="num" w:pos="1003"/>
        </w:tabs>
        <w:ind w:left="1003" w:hanging="283"/>
      </w:pPr>
      <w:rPr>
        <w:rFonts w:ascii="Botanical" w:hAnsi="Botanical" w:hint="default"/>
        <w:color w:val="FF00FF"/>
        <w:sz w:val="24"/>
        <w:szCs w:val="24"/>
      </w:rPr>
    </w:lvl>
    <w:lvl w:ilvl="1" w:tplc="0809000F">
      <w:start w:val="1"/>
      <w:numFmt w:val="decimal"/>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7451092A"/>
    <w:multiLevelType w:val="hybridMultilevel"/>
    <w:tmpl w:val="5FD60FB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C71B0D"/>
    <w:multiLevelType w:val="hybridMultilevel"/>
    <w:tmpl w:val="0B121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77488C"/>
    <w:multiLevelType w:val="hybridMultilevel"/>
    <w:tmpl w:val="D526BB1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6"/>
  </w:num>
  <w:num w:numId="3">
    <w:abstractNumId w:val="12"/>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8"/>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BD"/>
    <w:rsid w:val="00043322"/>
    <w:rsid w:val="0012082E"/>
    <w:rsid w:val="0017150E"/>
    <w:rsid w:val="00227072"/>
    <w:rsid w:val="00244C25"/>
    <w:rsid w:val="002768A9"/>
    <w:rsid w:val="002B2038"/>
    <w:rsid w:val="002D31E6"/>
    <w:rsid w:val="00342EB4"/>
    <w:rsid w:val="00381A74"/>
    <w:rsid w:val="003C0948"/>
    <w:rsid w:val="003D5B91"/>
    <w:rsid w:val="003E481F"/>
    <w:rsid w:val="00403663"/>
    <w:rsid w:val="004A3450"/>
    <w:rsid w:val="004B08B9"/>
    <w:rsid w:val="004C506E"/>
    <w:rsid w:val="00505210"/>
    <w:rsid w:val="00505C95"/>
    <w:rsid w:val="00526E91"/>
    <w:rsid w:val="005529C5"/>
    <w:rsid w:val="00584C40"/>
    <w:rsid w:val="005A4AB7"/>
    <w:rsid w:val="005B294B"/>
    <w:rsid w:val="005B30BD"/>
    <w:rsid w:val="005D2E78"/>
    <w:rsid w:val="00635FB8"/>
    <w:rsid w:val="006B1E0B"/>
    <w:rsid w:val="006C4999"/>
    <w:rsid w:val="00716048"/>
    <w:rsid w:val="00731406"/>
    <w:rsid w:val="00754933"/>
    <w:rsid w:val="007725C9"/>
    <w:rsid w:val="007E2E2A"/>
    <w:rsid w:val="008B4EC8"/>
    <w:rsid w:val="00903C3F"/>
    <w:rsid w:val="00936FA1"/>
    <w:rsid w:val="00945FCC"/>
    <w:rsid w:val="0099414F"/>
    <w:rsid w:val="009E7250"/>
    <w:rsid w:val="009F2534"/>
    <w:rsid w:val="009F2E47"/>
    <w:rsid w:val="00A16A1C"/>
    <w:rsid w:val="00A5057E"/>
    <w:rsid w:val="00A70744"/>
    <w:rsid w:val="00A733ED"/>
    <w:rsid w:val="00A83992"/>
    <w:rsid w:val="00B457A7"/>
    <w:rsid w:val="00B52162"/>
    <w:rsid w:val="00BF0BA0"/>
    <w:rsid w:val="00C01ABC"/>
    <w:rsid w:val="00C47412"/>
    <w:rsid w:val="00C9237C"/>
    <w:rsid w:val="00CF30BA"/>
    <w:rsid w:val="00D37045"/>
    <w:rsid w:val="00D54446"/>
    <w:rsid w:val="00DE30BA"/>
    <w:rsid w:val="00E47951"/>
    <w:rsid w:val="00E53AE0"/>
    <w:rsid w:val="00E70A24"/>
    <w:rsid w:val="00E90E45"/>
    <w:rsid w:val="00EB6C8F"/>
    <w:rsid w:val="00EC5812"/>
    <w:rsid w:val="00F34F34"/>
    <w:rsid w:val="00F37ABC"/>
    <w:rsid w:val="00F841F0"/>
    <w:rsid w:val="00FD56D7"/>
    <w:rsid w:val="00FD7C5B"/>
    <w:rsid w:val="00FF1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tabs>
        <w:tab w:val="left" w:pos="-720"/>
      </w:tabs>
      <w:suppressAutoHyphens/>
    </w:pPr>
    <w:rPr>
      <w:rFonts w:ascii="Dutch" w:hAnsi="Dutch"/>
      <w:spacing w:val="-3"/>
      <w:sz w:val="22"/>
      <w:lang w:eastAsia="en-GB"/>
    </w:rPr>
  </w:style>
  <w:style w:type="paragraph" w:styleId="Heading1">
    <w:name w:val="heading 1"/>
    <w:basedOn w:val="Normal"/>
    <w:next w:val="Normal"/>
    <w:qFormat/>
    <w:pPr>
      <w:keepNext/>
      <w:widowControl w:val="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lear" w:pos="-720"/>
        <w:tab w:val="center" w:pos="4153"/>
        <w:tab w:val="right" w:pos="8306"/>
      </w:tabs>
    </w:pPr>
  </w:style>
  <w:style w:type="paragraph" w:customStyle="1" w:styleId="S">
    <w:name w:val="S"/>
    <w:basedOn w:val="Normal"/>
    <w:pPr>
      <w:jc w:val="both"/>
    </w:pPr>
    <w:rPr>
      <w:rFonts w:ascii="Times New Roman" w:hAnsi="Times New Roman"/>
      <w:b/>
      <w:sz w:val="24"/>
    </w:rPr>
  </w:style>
  <w:style w:type="paragraph" w:styleId="Footer">
    <w:name w:val="footer"/>
    <w:basedOn w:val="Normal"/>
    <w:link w:val="FooterChar"/>
    <w:uiPriority w:val="99"/>
    <w:rsid w:val="009E7250"/>
    <w:pPr>
      <w:tabs>
        <w:tab w:val="clear" w:pos="-720"/>
        <w:tab w:val="center" w:pos="4153"/>
        <w:tab w:val="right" w:pos="8306"/>
      </w:tabs>
    </w:pPr>
  </w:style>
  <w:style w:type="paragraph" w:styleId="ListParagraph">
    <w:name w:val="List Paragraph"/>
    <w:basedOn w:val="Normal"/>
    <w:uiPriority w:val="34"/>
    <w:qFormat/>
    <w:rsid w:val="00FF1830"/>
    <w:pPr>
      <w:ind w:left="720"/>
    </w:pPr>
  </w:style>
  <w:style w:type="character" w:customStyle="1" w:styleId="HeaderChar">
    <w:name w:val="Header Char"/>
    <w:link w:val="Header"/>
    <w:uiPriority w:val="99"/>
    <w:rsid w:val="009F2534"/>
    <w:rPr>
      <w:rFonts w:ascii="Dutch" w:hAnsi="Dutch"/>
      <w:spacing w:val="-3"/>
      <w:sz w:val="22"/>
    </w:rPr>
  </w:style>
  <w:style w:type="paragraph" w:styleId="BalloonText">
    <w:name w:val="Balloon Text"/>
    <w:basedOn w:val="Normal"/>
    <w:link w:val="BalloonTextChar"/>
    <w:rsid w:val="009F2534"/>
    <w:rPr>
      <w:rFonts w:ascii="Tahoma" w:hAnsi="Tahoma" w:cs="Tahoma"/>
      <w:sz w:val="16"/>
      <w:szCs w:val="16"/>
    </w:rPr>
  </w:style>
  <w:style w:type="character" w:customStyle="1" w:styleId="BalloonTextChar">
    <w:name w:val="Balloon Text Char"/>
    <w:link w:val="BalloonText"/>
    <w:rsid w:val="009F2534"/>
    <w:rPr>
      <w:rFonts w:ascii="Tahoma" w:hAnsi="Tahoma" w:cs="Tahoma"/>
      <w:spacing w:val="-3"/>
      <w:sz w:val="16"/>
      <w:szCs w:val="16"/>
    </w:rPr>
  </w:style>
  <w:style w:type="character" w:customStyle="1" w:styleId="FooterChar">
    <w:name w:val="Footer Char"/>
    <w:link w:val="Footer"/>
    <w:uiPriority w:val="99"/>
    <w:rsid w:val="009F2534"/>
    <w:rPr>
      <w:rFonts w:ascii="Dutch" w:hAnsi="Dutch"/>
      <w:spacing w:val="-3"/>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tabs>
        <w:tab w:val="left" w:pos="-720"/>
      </w:tabs>
      <w:suppressAutoHyphens/>
    </w:pPr>
    <w:rPr>
      <w:rFonts w:ascii="Dutch" w:hAnsi="Dutch"/>
      <w:spacing w:val="-3"/>
      <w:sz w:val="22"/>
      <w:lang w:eastAsia="en-GB"/>
    </w:rPr>
  </w:style>
  <w:style w:type="paragraph" w:styleId="Heading1">
    <w:name w:val="heading 1"/>
    <w:basedOn w:val="Normal"/>
    <w:next w:val="Normal"/>
    <w:qFormat/>
    <w:pPr>
      <w:keepNext/>
      <w:widowControl w:val="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lear" w:pos="-720"/>
        <w:tab w:val="center" w:pos="4153"/>
        <w:tab w:val="right" w:pos="8306"/>
      </w:tabs>
    </w:pPr>
  </w:style>
  <w:style w:type="paragraph" w:customStyle="1" w:styleId="S">
    <w:name w:val="S"/>
    <w:basedOn w:val="Normal"/>
    <w:pPr>
      <w:jc w:val="both"/>
    </w:pPr>
    <w:rPr>
      <w:rFonts w:ascii="Times New Roman" w:hAnsi="Times New Roman"/>
      <w:b/>
      <w:sz w:val="24"/>
    </w:rPr>
  </w:style>
  <w:style w:type="paragraph" w:styleId="Footer">
    <w:name w:val="footer"/>
    <w:basedOn w:val="Normal"/>
    <w:link w:val="FooterChar"/>
    <w:uiPriority w:val="99"/>
    <w:rsid w:val="009E7250"/>
    <w:pPr>
      <w:tabs>
        <w:tab w:val="clear" w:pos="-720"/>
        <w:tab w:val="center" w:pos="4153"/>
        <w:tab w:val="right" w:pos="8306"/>
      </w:tabs>
    </w:pPr>
  </w:style>
  <w:style w:type="paragraph" w:styleId="ListParagraph">
    <w:name w:val="List Paragraph"/>
    <w:basedOn w:val="Normal"/>
    <w:uiPriority w:val="34"/>
    <w:qFormat/>
    <w:rsid w:val="00FF1830"/>
    <w:pPr>
      <w:ind w:left="720"/>
    </w:pPr>
  </w:style>
  <w:style w:type="character" w:customStyle="1" w:styleId="HeaderChar">
    <w:name w:val="Header Char"/>
    <w:link w:val="Header"/>
    <w:uiPriority w:val="99"/>
    <w:rsid w:val="009F2534"/>
    <w:rPr>
      <w:rFonts w:ascii="Dutch" w:hAnsi="Dutch"/>
      <w:spacing w:val="-3"/>
      <w:sz w:val="22"/>
    </w:rPr>
  </w:style>
  <w:style w:type="paragraph" w:styleId="BalloonText">
    <w:name w:val="Balloon Text"/>
    <w:basedOn w:val="Normal"/>
    <w:link w:val="BalloonTextChar"/>
    <w:rsid w:val="009F2534"/>
    <w:rPr>
      <w:rFonts w:ascii="Tahoma" w:hAnsi="Tahoma" w:cs="Tahoma"/>
      <w:sz w:val="16"/>
      <w:szCs w:val="16"/>
    </w:rPr>
  </w:style>
  <w:style w:type="character" w:customStyle="1" w:styleId="BalloonTextChar">
    <w:name w:val="Balloon Text Char"/>
    <w:link w:val="BalloonText"/>
    <w:rsid w:val="009F2534"/>
    <w:rPr>
      <w:rFonts w:ascii="Tahoma" w:hAnsi="Tahoma" w:cs="Tahoma"/>
      <w:spacing w:val="-3"/>
      <w:sz w:val="16"/>
      <w:szCs w:val="16"/>
    </w:rPr>
  </w:style>
  <w:style w:type="character" w:customStyle="1" w:styleId="FooterChar">
    <w:name w:val="Footer Char"/>
    <w:link w:val="Footer"/>
    <w:uiPriority w:val="99"/>
    <w:rsid w:val="009F2534"/>
    <w:rPr>
      <w:rFonts w:ascii="Dutch" w:hAnsi="Dutch"/>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Child Protectionm Policy</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Child Protectionm Policy</dc:title>
  <dc:subject/>
  <dc:creator>Heather</dc:creator>
  <cp:keywords/>
  <cp:lastModifiedBy>Andrew Hudson</cp:lastModifiedBy>
  <cp:revision>2</cp:revision>
  <cp:lastPrinted>2009-04-01T17:11:00Z</cp:lastPrinted>
  <dcterms:created xsi:type="dcterms:W3CDTF">2014-11-08T08:17:00Z</dcterms:created>
  <dcterms:modified xsi:type="dcterms:W3CDTF">2014-11-08T08:17:00Z</dcterms:modified>
</cp:coreProperties>
</file>